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简体" w:hAnsi="方正楷体简体" w:eastAsia="方正楷体简体" w:cs="方正楷体简体"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val="en-US" w:eastAsia="zh-CN"/>
        </w:rPr>
        <w:t>6</w:t>
      </w:r>
    </w:p>
    <w:tbl>
      <w:tblPr>
        <w:tblStyle w:val="6"/>
        <w:tblW w:w="8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959"/>
        <w:gridCol w:w="224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03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楚雄州基本公共卫生服务基层高血压管理工作项目            负责人名单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州、县卫计局项目管理办公室负责人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州县市疾控中心项目负责人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州县人民医院项目负责人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办公室座机号：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办公室座机号：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办公室座机号：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038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备注：本表由各县市卫计局负责收集，9月10日前上报至州卫计委基妇科邮箱:cxfyws5012@126.com，联系人：刘吉林  ，联系电话：3389205</w:t>
            </w:r>
          </w:p>
        </w:tc>
      </w:tr>
    </w:tbl>
    <w:p>
      <w:pPr>
        <w:jc w:val="left"/>
        <w:rPr>
          <w:rFonts w:hint="eastAsia" w:ascii="方正黑体简体" w:hAnsi="仿宋" w:eastAsia="方正黑体简体"/>
          <w:bCs/>
          <w:sz w:val="28"/>
          <w:szCs w:val="28"/>
          <w:lang w:val="en-US" w:eastAsia="zh-CN"/>
        </w:rPr>
      </w:pPr>
    </w:p>
    <w:p>
      <w:pPr>
        <w:jc w:val="left"/>
        <w:rPr>
          <w:rFonts w:ascii="方正黑体简体" w:hAnsi="仿宋" w:eastAsia="方正黑体简体"/>
          <w:bCs/>
          <w:sz w:val="28"/>
          <w:szCs w:val="28"/>
        </w:rPr>
      </w:pPr>
    </w:p>
    <w:p>
      <w:pPr>
        <w:jc w:val="left"/>
        <w:rPr>
          <w:rFonts w:ascii="方正黑体简体" w:hAnsi="仿宋" w:eastAsia="方正黑体简体"/>
          <w:bCs/>
          <w:sz w:val="28"/>
          <w:szCs w:val="28"/>
        </w:rPr>
      </w:pPr>
    </w:p>
    <w:p>
      <w:pPr>
        <w:jc w:val="left"/>
        <w:rPr>
          <w:rFonts w:ascii="方正黑体简体" w:hAnsi="仿宋" w:eastAsia="方正黑体简体"/>
          <w:bCs/>
          <w:sz w:val="28"/>
          <w:szCs w:val="28"/>
        </w:rPr>
      </w:pPr>
    </w:p>
    <w:p>
      <w:pPr>
        <w:jc w:val="left"/>
        <w:rPr>
          <w:rFonts w:ascii="方正黑体简体" w:hAnsi="仿宋" w:eastAsia="方正黑体简体"/>
          <w:bCs/>
          <w:sz w:val="28"/>
          <w:szCs w:val="28"/>
        </w:rPr>
      </w:pPr>
    </w:p>
    <w:p>
      <w:pPr>
        <w:jc w:val="left"/>
        <w:rPr>
          <w:rFonts w:ascii="方正黑体简体" w:hAnsi="仿宋" w:eastAsia="方正黑体简体"/>
          <w:bCs/>
          <w:sz w:val="28"/>
          <w:szCs w:val="28"/>
        </w:rPr>
      </w:pPr>
    </w:p>
    <w:p>
      <w:pPr>
        <w:jc w:val="left"/>
        <w:rPr>
          <w:rFonts w:ascii="方正黑体简体" w:hAnsi="仿宋" w:eastAsia="方正黑体简体"/>
          <w:bCs/>
          <w:sz w:val="28"/>
          <w:szCs w:val="28"/>
        </w:rPr>
      </w:pPr>
    </w:p>
    <w:p>
      <w:pPr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4DCE"/>
    <w:rsid w:val="4E544D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ahoma"/>
      <w:kern w:val="0"/>
      <w:sz w:val="18"/>
      <w:szCs w:val="18"/>
    </w:rPr>
  </w:style>
  <w:style w:type="paragraph" w:styleId="3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Tahoma"/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2018-09-05T01:43:00Z</dcterms:created>
  <dc:creator>半卷红</dc:creator>
  <cp:lastModifiedBy>半卷红</cp:lastModifiedBy>
  <dcterms:modified xsi:type="dcterms:W3CDTF">2018-09-05T01:44:32Z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